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7D773" w14:textId="2E2BE545" w:rsidR="006F6662" w:rsidRDefault="006F6662" w:rsidP="006A607C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it-IT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it-IT"/>
        </w:rPr>
        <w:drawing>
          <wp:inline distT="0" distB="0" distL="0" distR="0" wp14:anchorId="7BE9E895" wp14:editId="12A3CC9B">
            <wp:extent cx="5911254" cy="8070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16" cy="8083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75EE8" w14:textId="1D0135DA" w:rsidR="00E5521F" w:rsidRPr="00E5521F" w:rsidRDefault="00E5521F" w:rsidP="00E5521F">
      <w:pPr>
        <w:jc w:val="center"/>
        <w:rPr>
          <w:rFonts w:ascii="Arial" w:hAnsi="Arial" w:cs="Arial"/>
          <w:b/>
          <w:i/>
          <w:iCs/>
          <w:noProof/>
          <w:color w:val="0070C0"/>
          <w:sz w:val="36"/>
          <w:szCs w:val="36"/>
          <w:lang w:eastAsia="it-IT"/>
        </w:rPr>
      </w:pPr>
      <w:r w:rsidRPr="00E5521F">
        <w:rPr>
          <w:rFonts w:ascii="Arial" w:hAnsi="Arial" w:cs="Arial"/>
          <w:b/>
          <w:i/>
          <w:iCs/>
          <w:noProof/>
          <w:color w:val="0070C0"/>
          <w:sz w:val="36"/>
          <w:szCs w:val="36"/>
          <w:lang w:eastAsia="it-IT"/>
        </w:rPr>
        <w:t>Hybrid meeting</w:t>
      </w:r>
    </w:p>
    <w:p w14:paraId="149119C8" w14:textId="6EE317BA" w:rsidR="006A607C" w:rsidRDefault="006A607C" w:rsidP="006A607C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672A1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it-IT"/>
        </w:rPr>
        <w:lastRenderedPageBreak/>
        <w:drawing>
          <wp:inline distT="0" distB="0" distL="0" distR="0" wp14:anchorId="10D0D03D" wp14:editId="35D175F3">
            <wp:extent cx="1599748" cy="969819"/>
            <wp:effectExtent l="0" t="0" r="635" b="1905"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9220" cy="97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BC6A" w14:textId="77777777" w:rsidR="00F75691" w:rsidRDefault="00F75691" w:rsidP="006A607C">
      <w:pPr>
        <w:jc w:val="center"/>
        <w:rPr>
          <w:rFonts w:ascii="Times New Roman" w:hAnsi="Times New Roman" w:cs="Times New Roman"/>
          <w:lang w:val="en-US"/>
        </w:rPr>
      </w:pPr>
      <w:r w:rsidRPr="00F75691">
        <w:rPr>
          <w:rFonts w:ascii="Times New Roman" w:hAnsi="Times New Roman" w:cs="Times New Roman"/>
          <w:lang w:val="en-US"/>
        </w:rPr>
        <w:t>33</w:t>
      </w:r>
      <w:r w:rsidR="007D4BDD">
        <w:rPr>
          <w:rFonts w:ascii="Times New Roman" w:hAnsi="Times New Roman" w:cs="Times New Roman"/>
          <w:vertAlign w:val="superscript"/>
          <w:lang w:val="en-US"/>
        </w:rPr>
        <w:t>rd</w:t>
      </w:r>
      <w:r w:rsidRPr="00F75691">
        <w:rPr>
          <w:rFonts w:ascii="Times New Roman" w:hAnsi="Times New Roman" w:cs="Times New Roman"/>
          <w:lang w:val="en-US"/>
        </w:rPr>
        <w:t xml:space="preserve"> AICC ANNUAL CONFERENCE: INTERNATIONAL MEETING ON</w:t>
      </w:r>
    </w:p>
    <w:p w14:paraId="3AC6EF2C" w14:textId="77777777" w:rsidR="00F75691" w:rsidRDefault="00F75691" w:rsidP="006A607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75691">
        <w:rPr>
          <w:rFonts w:ascii="Times New Roman" w:hAnsi="Times New Roman" w:cs="Times New Roman"/>
          <w:lang w:val="en-US"/>
        </w:rPr>
        <w:t>CANCER METABOLISM</w:t>
      </w:r>
      <w:r w:rsidRPr="00672A1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7CD23B74" w14:textId="77777777" w:rsidR="006A607C" w:rsidRPr="00672A10" w:rsidRDefault="006A607C" w:rsidP="006A607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72A10">
        <w:rPr>
          <w:rFonts w:ascii="Times New Roman" w:hAnsi="Times New Roman" w:cs="Times New Roman"/>
          <w:b/>
          <w:sz w:val="28"/>
          <w:szCs w:val="28"/>
          <w:lang w:val="en-US"/>
        </w:rPr>
        <w:t>Dissecting metabolic circuitries in cancer cells and microenvironment:</w:t>
      </w:r>
    </w:p>
    <w:p w14:paraId="283FD47E" w14:textId="77777777" w:rsidR="006A607C" w:rsidRPr="00672A10" w:rsidRDefault="006A607C" w:rsidP="006A607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72A10">
        <w:rPr>
          <w:rFonts w:ascii="Times New Roman" w:hAnsi="Times New Roman" w:cs="Times New Roman"/>
          <w:b/>
          <w:sz w:val="28"/>
          <w:szCs w:val="28"/>
          <w:lang w:val="en-US"/>
        </w:rPr>
        <w:t>how to learn from bad lessons to develop new therapeutic opportunities</w:t>
      </w:r>
    </w:p>
    <w:p w14:paraId="33C7A949" w14:textId="77777777" w:rsidR="006A607C" w:rsidRPr="00672A10" w:rsidRDefault="006A607C" w:rsidP="006A607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DB62240" w14:textId="77777777" w:rsidR="006A607C" w:rsidRPr="006A607C" w:rsidRDefault="006A607C" w:rsidP="006A60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en" w:eastAsia="it-IT"/>
        </w:rPr>
      </w:pPr>
      <w:r w:rsidRPr="006A607C">
        <w:rPr>
          <w:rFonts w:ascii="Times New Roman" w:eastAsia="Times New Roman" w:hAnsi="Times New Roman" w:cs="Times New Roman"/>
          <w:lang w:val="en" w:eastAsia="it-IT"/>
        </w:rPr>
        <w:t>The tumor cell and its microenvironment, including the stroma, the vascular component and the immune infiltrate</w:t>
      </w:r>
      <w:r w:rsidRPr="0005397B">
        <w:rPr>
          <w:rFonts w:ascii="Times New Roman" w:eastAsia="Times New Roman" w:hAnsi="Times New Roman" w:cs="Times New Roman"/>
          <w:lang w:val="en" w:eastAsia="it-IT"/>
        </w:rPr>
        <w:t>,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 are linked by multiple cross talks that allow the adaptation of the cancer cells to unfavorable conditions, such as hypoxia, nutrient deprivation, cytotoxicity induced by radi</w:t>
      </w:r>
      <w:r w:rsidRPr="0005397B">
        <w:rPr>
          <w:rFonts w:ascii="Times New Roman" w:eastAsia="Times New Roman" w:hAnsi="Times New Roman" w:cs="Times New Roman"/>
          <w:lang w:val="en" w:eastAsia="it-IT"/>
        </w:rPr>
        <w:t>o</w:t>
      </w:r>
      <w:r w:rsidRPr="006A607C">
        <w:rPr>
          <w:rFonts w:ascii="Times New Roman" w:eastAsia="Times New Roman" w:hAnsi="Times New Roman" w:cs="Times New Roman"/>
          <w:lang w:val="en" w:eastAsia="it-IT"/>
        </w:rPr>
        <w:t>therapy and chemotherapy, host's immune system</w:t>
      </w:r>
      <w:r w:rsidRPr="0005397B">
        <w:rPr>
          <w:rFonts w:ascii="Times New Roman" w:eastAsia="Times New Roman" w:hAnsi="Times New Roman" w:cs="Times New Roman"/>
          <w:lang w:val="en" w:eastAsia="it-IT"/>
        </w:rPr>
        <w:t xml:space="preserve"> recognition</w:t>
      </w:r>
      <w:r w:rsidRPr="006A607C">
        <w:rPr>
          <w:rFonts w:ascii="Times New Roman" w:eastAsia="Times New Roman" w:hAnsi="Times New Roman" w:cs="Times New Roman"/>
          <w:lang w:val="en" w:eastAsia="it-IT"/>
        </w:rPr>
        <w:t>.</w:t>
      </w:r>
    </w:p>
    <w:p w14:paraId="1F4CA4BA" w14:textId="1415FAFF" w:rsidR="006A607C" w:rsidRPr="006A607C" w:rsidRDefault="006A607C" w:rsidP="006A60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en" w:eastAsia="it-IT"/>
        </w:rPr>
      </w:pPr>
      <w:r w:rsidRPr="0005397B">
        <w:rPr>
          <w:rFonts w:ascii="Times New Roman" w:eastAsia="Times New Roman" w:hAnsi="Times New Roman" w:cs="Times New Roman"/>
          <w:lang w:val="en" w:eastAsia="it-IT"/>
        </w:rPr>
        <w:t>In this meeting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>, inter</w:t>
      </w:r>
      <w:r w:rsidRPr="0005397B">
        <w:rPr>
          <w:rFonts w:ascii="Times New Roman" w:eastAsia="Times New Roman" w:hAnsi="Times New Roman" w:cs="Times New Roman"/>
          <w:lang w:val="en" w:eastAsia="it-IT"/>
        </w:rPr>
        <w:t>n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>a</w:t>
      </w:r>
      <w:r w:rsidRPr="0005397B">
        <w:rPr>
          <w:rFonts w:ascii="Times New Roman" w:eastAsia="Times New Roman" w:hAnsi="Times New Roman" w:cs="Times New Roman"/>
          <w:lang w:val="en" w:eastAsia="it-IT"/>
        </w:rPr>
        <w:t xml:space="preserve">tionally recognized speakers will discuss 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the complexity of the metabolic changes that occur during tumor transformation, </w:t>
      </w:r>
      <w:r w:rsidR="00E5521F" w:rsidRPr="006A607C">
        <w:rPr>
          <w:rFonts w:ascii="Times New Roman" w:eastAsia="Times New Roman" w:hAnsi="Times New Roman" w:cs="Times New Roman"/>
          <w:lang w:val="en" w:eastAsia="it-IT"/>
        </w:rPr>
        <w:t>progression,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 and acquisition of resistance to therapy</w:t>
      </w:r>
      <w:r w:rsidRPr="0005397B">
        <w:rPr>
          <w:rFonts w:ascii="Times New Roman" w:eastAsia="Times New Roman" w:hAnsi="Times New Roman" w:cs="Times New Roman"/>
          <w:lang w:val="en" w:eastAsia="it-IT"/>
        </w:rPr>
        <w:t>. The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 metabolic circuits established between the tumor cell and the microenvironment, </w:t>
      </w:r>
      <w:r w:rsidRPr="0005397B">
        <w:rPr>
          <w:rFonts w:ascii="Times New Roman" w:eastAsia="Times New Roman" w:hAnsi="Times New Roman" w:cs="Times New Roman"/>
          <w:lang w:val="en" w:eastAsia="it-IT"/>
        </w:rPr>
        <w:t>leading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 to the selection of more aggressive and resistant clones</w:t>
      </w:r>
      <w:r w:rsidRPr="0005397B">
        <w:rPr>
          <w:rFonts w:ascii="Times New Roman" w:eastAsia="Times New Roman" w:hAnsi="Times New Roman" w:cs="Times New Roman"/>
          <w:lang w:val="en" w:eastAsia="it-IT"/>
        </w:rPr>
        <w:t xml:space="preserve">, will be dissected and analyzed, with the final goal to </w:t>
      </w:r>
      <w:r w:rsidRPr="006A607C">
        <w:rPr>
          <w:rFonts w:ascii="Times New Roman" w:eastAsia="Times New Roman" w:hAnsi="Times New Roman" w:cs="Times New Roman"/>
          <w:lang w:val="en" w:eastAsia="it-IT"/>
        </w:rPr>
        <w:t>identify new predictive and prognostic biomarkers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 xml:space="preserve"> for </w:t>
      </w:r>
      <w:r w:rsidR="00E5521F" w:rsidRPr="0005397B">
        <w:rPr>
          <w:rFonts w:ascii="Times New Roman" w:eastAsia="Times New Roman" w:hAnsi="Times New Roman" w:cs="Times New Roman"/>
          <w:lang w:val="en" w:eastAsia="it-IT"/>
        </w:rPr>
        <w:t>patient’s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 xml:space="preserve"> st</w:t>
      </w:r>
      <w:r w:rsidRPr="0005397B">
        <w:rPr>
          <w:rFonts w:ascii="Times New Roman" w:eastAsia="Times New Roman" w:hAnsi="Times New Roman" w:cs="Times New Roman"/>
          <w:lang w:val="en" w:eastAsia="it-IT"/>
        </w:rPr>
        <w:t>r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>a</w:t>
      </w:r>
      <w:r w:rsidRPr="0005397B">
        <w:rPr>
          <w:rFonts w:ascii="Times New Roman" w:eastAsia="Times New Roman" w:hAnsi="Times New Roman" w:cs="Times New Roman"/>
          <w:lang w:val="en" w:eastAsia="it-IT"/>
        </w:rPr>
        <w:t>tification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 and new therapeutic targets.</w:t>
      </w:r>
    </w:p>
    <w:p w14:paraId="5A58453E" w14:textId="14233F36" w:rsidR="006A607C" w:rsidRPr="0005397B" w:rsidRDefault="006A607C" w:rsidP="006A60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en" w:eastAsia="it-IT"/>
        </w:rPr>
      </w:pPr>
      <w:r w:rsidRPr="0005397B">
        <w:rPr>
          <w:rFonts w:ascii="Times New Roman" w:eastAsia="Times New Roman" w:hAnsi="Times New Roman" w:cs="Times New Roman"/>
          <w:lang w:val="en" w:eastAsia="it-IT"/>
        </w:rPr>
        <w:t>Recently, g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enomics, transcriptomics and proteomics have significantly improved the diagnostic accuracy and </w:t>
      </w:r>
      <w:r w:rsidRPr="0005397B">
        <w:rPr>
          <w:rFonts w:ascii="Times New Roman" w:eastAsia="Times New Roman" w:hAnsi="Times New Roman" w:cs="Times New Roman"/>
          <w:lang w:val="en" w:eastAsia="it-IT"/>
        </w:rPr>
        <w:t xml:space="preserve">the 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therapeutic approach to the </w:t>
      </w:r>
      <w:r w:rsidRPr="0005397B">
        <w:rPr>
          <w:rFonts w:ascii="Times New Roman" w:eastAsia="Times New Roman" w:hAnsi="Times New Roman" w:cs="Times New Roman"/>
          <w:lang w:val="en" w:eastAsia="it-IT"/>
        </w:rPr>
        <w:t>oncological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 patient</w:t>
      </w:r>
      <w:r w:rsidRPr="0005397B">
        <w:rPr>
          <w:rFonts w:ascii="Times New Roman" w:eastAsia="Times New Roman" w:hAnsi="Times New Roman" w:cs="Times New Roman"/>
          <w:lang w:val="en" w:eastAsia="it-IT"/>
        </w:rPr>
        <w:t>s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, increasingly </w:t>
      </w:r>
      <w:r w:rsidRPr="0005397B">
        <w:rPr>
          <w:rFonts w:ascii="Times New Roman" w:eastAsia="Times New Roman" w:hAnsi="Times New Roman" w:cs="Times New Roman"/>
          <w:lang w:val="en" w:eastAsia="it-IT"/>
        </w:rPr>
        <w:t xml:space="preserve">leading to 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personalized diagnoses and treatments. The metabolomics </w:t>
      </w:r>
      <w:r w:rsidRPr="0005397B">
        <w:rPr>
          <w:rFonts w:ascii="Times New Roman" w:eastAsia="Times New Roman" w:hAnsi="Times New Roman" w:cs="Times New Roman"/>
          <w:lang w:val="en" w:eastAsia="it-IT"/>
        </w:rPr>
        <w:t xml:space="preserve">is </w:t>
      </w:r>
      <w:r w:rsidRPr="006A607C">
        <w:rPr>
          <w:rFonts w:ascii="Times New Roman" w:eastAsia="Times New Roman" w:hAnsi="Times New Roman" w:cs="Times New Roman"/>
          <w:lang w:val="en" w:eastAsia="it-IT"/>
        </w:rPr>
        <w:t>an indispensable complement to the</w:t>
      </w:r>
      <w:r w:rsidRPr="0005397B">
        <w:rPr>
          <w:rFonts w:ascii="Times New Roman" w:eastAsia="Times New Roman" w:hAnsi="Times New Roman" w:cs="Times New Roman"/>
          <w:lang w:val="en" w:eastAsia="it-IT"/>
        </w:rPr>
        <w:t xml:space="preserve"> other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 "</w:t>
      </w:r>
      <w:proofErr w:type="spellStart"/>
      <w:r w:rsidRPr="006A607C">
        <w:rPr>
          <w:rFonts w:ascii="Times New Roman" w:eastAsia="Times New Roman" w:hAnsi="Times New Roman" w:cs="Times New Roman"/>
          <w:lang w:val="en" w:eastAsia="it-IT"/>
        </w:rPr>
        <w:t>omic</w:t>
      </w:r>
      <w:proofErr w:type="spellEnd"/>
      <w:r w:rsidRPr="006A607C">
        <w:rPr>
          <w:rFonts w:ascii="Times New Roman" w:eastAsia="Times New Roman" w:hAnsi="Times New Roman" w:cs="Times New Roman"/>
          <w:lang w:val="en" w:eastAsia="it-IT"/>
        </w:rPr>
        <w:t xml:space="preserve">" </w:t>
      </w:r>
      <w:r w:rsidR="00E5521F" w:rsidRPr="006A607C">
        <w:rPr>
          <w:rFonts w:ascii="Times New Roman" w:eastAsia="Times New Roman" w:hAnsi="Times New Roman" w:cs="Times New Roman"/>
          <w:lang w:val="en" w:eastAsia="it-IT"/>
        </w:rPr>
        <w:t>techniques</w:t>
      </w:r>
      <w:r w:rsidR="00E5521F" w:rsidRPr="0005397B">
        <w:rPr>
          <w:rFonts w:ascii="Times New Roman" w:eastAsia="Times New Roman" w:hAnsi="Times New Roman" w:cs="Times New Roman"/>
          <w:lang w:val="en" w:eastAsia="it-IT"/>
        </w:rPr>
        <w:t>,</w:t>
      </w:r>
      <w:r w:rsidR="00E5521F" w:rsidRPr="007A76F1">
        <w:rPr>
          <w:rFonts w:ascii="Times New Roman" w:hAnsi="Times New Roman" w:cs="Times New Roman"/>
          <w:noProof/>
          <w:lang w:val="en-US"/>
        </w:rPr>
        <w:t xml:space="preserve"> </w:t>
      </w:r>
      <w:r w:rsidR="00E5521F" w:rsidRPr="0005397B">
        <w:rPr>
          <w:rFonts w:ascii="Times New Roman" w:eastAsia="Times New Roman" w:hAnsi="Times New Roman" w:cs="Times New Roman"/>
          <w:lang w:val="en" w:eastAsia="it-IT"/>
        </w:rPr>
        <w:t>if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 xml:space="preserve"> </w:t>
      </w:r>
      <w:r w:rsidRPr="0005397B">
        <w:rPr>
          <w:rFonts w:ascii="Times New Roman" w:eastAsia="Times New Roman" w:hAnsi="Times New Roman" w:cs="Times New Roman"/>
          <w:lang w:val="en" w:eastAsia="it-IT"/>
        </w:rPr>
        <w:t xml:space="preserve">integrated with </w:t>
      </w:r>
      <w:r w:rsidR="00E5521F">
        <w:rPr>
          <w:rFonts w:ascii="Times New Roman" w:eastAsia="Times New Roman" w:hAnsi="Times New Roman" w:cs="Times New Roman"/>
          <w:lang w:val="en" w:eastAsia="it-IT"/>
        </w:rPr>
        <w:t>“</w:t>
      </w:r>
      <w:proofErr w:type="spellStart"/>
      <w:r w:rsidR="00E5521F">
        <w:rPr>
          <w:rFonts w:ascii="Times New Roman" w:eastAsia="Times New Roman" w:hAnsi="Times New Roman" w:cs="Times New Roman"/>
          <w:lang w:val="en" w:eastAsia="it-IT"/>
        </w:rPr>
        <w:t>omic</w:t>
      </w:r>
      <w:proofErr w:type="spellEnd"/>
      <w:r w:rsidR="00E5521F">
        <w:rPr>
          <w:rFonts w:ascii="Times New Roman" w:eastAsia="Times New Roman" w:hAnsi="Times New Roman" w:cs="Times New Roman"/>
          <w:lang w:val="en" w:eastAsia="it-IT"/>
        </w:rPr>
        <w:t xml:space="preserve">” and single-cell 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>imaging, flow-cytometry or molecular-biology-based assays, currently used at preclinical and clinical levels.</w:t>
      </w:r>
    </w:p>
    <w:p w14:paraId="076534EB" w14:textId="1380AF48" w:rsidR="0005397B" w:rsidRPr="0005397B" w:rsidRDefault="006A607C" w:rsidP="006A60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en" w:eastAsia="it-IT"/>
        </w:rPr>
      </w:pPr>
      <w:r w:rsidRPr="006A607C">
        <w:rPr>
          <w:rFonts w:ascii="Times New Roman" w:eastAsia="Times New Roman" w:hAnsi="Times New Roman" w:cs="Times New Roman"/>
          <w:lang w:val="en" w:eastAsia="it-IT"/>
        </w:rPr>
        <w:t xml:space="preserve">In the era of high-throughput techniques at the service of biomedical research and precision medicine, great importance will be given to the most innovative technologies that allow the 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 xml:space="preserve">metabolic 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mapping 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 xml:space="preserve">of each cancer 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and/or 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 xml:space="preserve">the generation 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of 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 xml:space="preserve">in vitro 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metabolic 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>“</w:t>
      </w:r>
      <w:r w:rsidRPr="006A607C">
        <w:rPr>
          <w:rFonts w:ascii="Times New Roman" w:eastAsia="Times New Roman" w:hAnsi="Times New Roman" w:cs="Times New Roman"/>
          <w:lang w:val="en" w:eastAsia="it-IT"/>
        </w:rPr>
        <w:t>avatars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>”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 of the individual patient, </w:t>
      </w:r>
      <w:r w:rsidR="00E5521F" w:rsidRPr="006A607C">
        <w:rPr>
          <w:rFonts w:ascii="Times New Roman" w:eastAsia="Times New Roman" w:hAnsi="Times New Roman" w:cs="Times New Roman"/>
          <w:lang w:val="en" w:eastAsia="it-IT"/>
        </w:rPr>
        <w:t>to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 make the stratification procedure and the eff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 xml:space="preserve">icacy of therapeutic treatment </w:t>
      </w:r>
      <w:r w:rsidRPr="006A607C">
        <w:rPr>
          <w:rFonts w:ascii="Times New Roman" w:eastAsia="Times New Roman" w:hAnsi="Times New Roman" w:cs="Times New Roman"/>
          <w:lang w:val="en" w:eastAsia="it-IT"/>
        </w:rPr>
        <w:t xml:space="preserve">more </w:t>
      </w:r>
      <w:r w:rsidR="00274453" w:rsidRPr="0005397B">
        <w:rPr>
          <w:rFonts w:ascii="Times New Roman" w:eastAsia="Times New Roman" w:hAnsi="Times New Roman" w:cs="Times New Roman"/>
          <w:lang w:val="en" w:eastAsia="it-IT"/>
        </w:rPr>
        <w:t xml:space="preserve">and more </w:t>
      </w:r>
      <w:r w:rsidRPr="006A607C">
        <w:rPr>
          <w:rFonts w:ascii="Times New Roman" w:eastAsia="Times New Roman" w:hAnsi="Times New Roman" w:cs="Times New Roman"/>
          <w:lang w:val="en" w:eastAsia="it-IT"/>
        </w:rPr>
        <w:t>accurate.</w:t>
      </w:r>
      <w:r w:rsidR="0005397B">
        <w:rPr>
          <w:rFonts w:ascii="Times New Roman" w:eastAsia="Times New Roman" w:hAnsi="Times New Roman" w:cs="Times New Roman"/>
          <w:lang w:val="en" w:eastAsia="it-IT"/>
        </w:rPr>
        <w:t xml:space="preserve"> The most relevant brands in the field will be present at the meeting, illustrating the latest innovations in a dedicated technical session.</w:t>
      </w:r>
    </w:p>
    <w:p w14:paraId="50ABC33B" w14:textId="77777777" w:rsidR="00274453" w:rsidRDefault="0005397B" w:rsidP="00053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" w:eastAsia="it-IT"/>
        </w:rPr>
        <w:t>W</w:t>
      </w:r>
      <w:r w:rsidRPr="0005397B">
        <w:rPr>
          <w:rFonts w:ascii="Times New Roman" w:eastAsia="Times New Roman" w:hAnsi="Times New Roman" w:cs="Times New Roman"/>
          <w:lang w:val="en" w:eastAsia="it-IT"/>
        </w:rPr>
        <w:t xml:space="preserve">e believe that the meeting will be highly attractive for a broad spectrum of scientists, working in basic and translational research, as well as in clinic units. </w:t>
      </w:r>
      <w:r w:rsidR="00274453" w:rsidRPr="0005397B">
        <w:rPr>
          <w:rFonts w:ascii="Times New Roman" w:hAnsi="Times New Roman" w:cs="Times New Roman"/>
          <w:lang w:val="en-US"/>
        </w:rPr>
        <w:t xml:space="preserve">Besides the presence of </w:t>
      </w:r>
      <w:r w:rsidRPr="0005397B">
        <w:rPr>
          <w:rFonts w:ascii="Times New Roman" w:hAnsi="Times New Roman" w:cs="Times New Roman"/>
          <w:lang w:val="en-US"/>
        </w:rPr>
        <w:t>world-class speakers, the AICC meeting continues its long tradition of involving your resear</w:t>
      </w:r>
      <w:r>
        <w:rPr>
          <w:rFonts w:ascii="Times New Roman" w:hAnsi="Times New Roman" w:cs="Times New Roman"/>
          <w:lang w:val="en-US"/>
        </w:rPr>
        <w:t xml:space="preserve">chers, </w:t>
      </w:r>
      <w:r w:rsidR="009363D0">
        <w:rPr>
          <w:rFonts w:ascii="Times New Roman" w:hAnsi="Times New Roman" w:cs="Times New Roman"/>
          <w:lang w:val="en-US"/>
        </w:rPr>
        <w:t xml:space="preserve">dedicating slots for </w:t>
      </w:r>
      <w:r>
        <w:rPr>
          <w:rFonts w:ascii="Times New Roman" w:hAnsi="Times New Roman" w:cs="Times New Roman"/>
          <w:lang w:val="en-US"/>
        </w:rPr>
        <w:t>oral communications and posters</w:t>
      </w:r>
      <w:r w:rsidR="009363D0">
        <w:rPr>
          <w:rFonts w:ascii="Times New Roman" w:hAnsi="Times New Roman" w:cs="Times New Roman"/>
          <w:lang w:val="en-US"/>
        </w:rPr>
        <w:t xml:space="preserve">. The best works presented by young scientists will be awarded by special prizes. </w:t>
      </w:r>
    </w:p>
    <w:p w14:paraId="686DA08C" w14:textId="77777777" w:rsidR="009363D0" w:rsidRDefault="009363D0" w:rsidP="00053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50B50D33" w14:textId="0F269B38" w:rsidR="009363D0" w:rsidRDefault="009363D0" w:rsidP="00053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Looking for meeting you,</w:t>
      </w:r>
    </w:p>
    <w:p w14:paraId="4CC83E69" w14:textId="77777777" w:rsidR="009363D0" w:rsidRDefault="009363D0" w:rsidP="00053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390F16AA" w14:textId="77777777" w:rsidR="009363D0" w:rsidRPr="006F6662" w:rsidRDefault="009363D0" w:rsidP="00053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6F6662">
        <w:rPr>
          <w:rFonts w:ascii="Times New Roman" w:hAnsi="Times New Roman" w:cs="Times New Roman"/>
          <w:lang w:val="en-GB"/>
        </w:rPr>
        <w:t xml:space="preserve">Prof. Michele </w:t>
      </w:r>
      <w:proofErr w:type="spellStart"/>
      <w:r w:rsidRPr="006F6662">
        <w:rPr>
          <w:rFonts w:ascii="Times New Roman" w:hAnsi="Times New Roman" w:cs="Times New Roman"/>
          <w:lang w:val="en-GB"/>
        </w:rPr>
        <w:t>Caraglia</w:t>
      </w:r>
      <w:proofErr w:type="spellEnd"/>
      <w:r w:rsidRPr="006F6662">
        <w:rPr>
          <w:rFonts w:ascii="Times New Roman" w:hAnsi="Times New Roman" w:cs="Times New Roman"/>
          <w:lang w:val="en-GB"/>
        </w:rPr>
        <w:t xml:space="preserve">                                                                      Prof. Chiara Riganti</w:t>
      </w:r>
    </w:p>
    <w:p w14:paraId="12E54D67" w14:textId="77777777" w:rsidR="009363D0" w:rsidRDefault="009363D0" w:rsidP="00053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AICC President                                                                                 AICC Board member</w:t>
      </w:r>
    </w:p>
    <w:p w14:paraId="01D73380" w14:textId="06670F26" w:rsidR="00F82A1D" w:rsidRDefault="009363D0" w:rsidP="000539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                         Meeting Organizer</w:t>
      </w:r>
    </w:p>
    <w:p w14:paraId="3ABCE1A6" w14:textId="7B2963A9" w:rsidR="0026057C" w:rsidRDefault="0026057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470DE81" w14:textId="0F8EE3C5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GB" w:eastAsia="it-IT"/>
        </w:rPr>
      </w:pPr>
      <w:r w:rsidRPr="0052498B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GB" w:eastAsia="it-IT"/>
        </w:rPr>
        <w:lastRenderedPageBreak/>
        <w:t>Confirmed speakers</w:t>
      </w:r>
      <w:r w:rsidRPr="0052498B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GB" w:eastAsia="it-IT"/>
        </w:rPr>
        <w:t>:</w:t>
      </w:r>
    </w:p>
    <w:p w14:paraId="2A46CEA8" w14:textId="77777777" w:rsidR="0026057C" w:rsidRPr="0052498B" w:rsidRDefault="0026057C" w:rsidP="00260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52498B">
        <w:rPr>
          <w:rFonts w:ascii="Times New Roman" w:hAnsi="Times New Roman" w:cs="Times New Roman"/>
          <w:sz w:val="24"/>
          <w:szCs w:val="24"/>
          <w:lang w:val="en-GB"/>
        </w:rPr>
        <w:t>Patrizia</w:t>
      </w:r>
      <w:proofErr w:type="spellEnd"/>
      <w:r w:rsidRPr="0052498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2498B">
        <w:rPr>
          <w:rFonts w:ascii="Times New Roman" w:hAnsi="Times New Roman" w:cs="Times New Roman"/>
          <w:sz w:val="24"/>
          <w:szCs w:val="24"/>
          <w:lang w:val="en-GB"/>
        </w:rPr>
        <w:t>Agostinis</w:t>
      </w:r>
      <w:proofErr w:type="spellEnd"/>
      <w:r w:rsidRPr="0052498B">
        <w:rPr>
          <w:rFonts w:ascii="Times New Roman" w:hAnsi="Times New Roman" w:cs="Times New Roman"/>
          <w:sz w:val="24"/>
          <w:szCs w:val="24"/>
          <w:lang w:val="en-GB"/>
        </w:rPr>
        <w:t>, UCL Louvain, Louvain, Belgium</w:t>
      </w:r>
    </w:p>
    <w:p w14:paraId="42A7D5B0" w14:textId="77777777" w:rsidR="0026057C" w:rsidRPr="0052498B" w:rsidRDefault="0026057C" w:rsidP="00260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2498B">
        <w:rPr>
          <w:rFonts w:ascii="Times New Roman" w:hAnsi="Times New Roman" w:cs="Times New Roman"/>
          <w:sz w:val="24"/>
          <w:szCs w:val="24"/>
        </w:rPr>
        <w:t xml:space="preserve">Fatima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Baltazar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, University do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Minho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>, Porto, Portugal</w:t>
      </w:r>
    </w:p>
    <w:p w14:paraId="3914C26C" w14:textId="5120B678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Luca Cardone, CNR/IRCCS Istituto Regina Elena, Roma</w:t>
      </w:r>
    </w:p>
    <w:p w14:paraId="6C736E9E" w14:textId="77777777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Daria Capece, </w:t>
      </w:r>
      <w:proofErr w:type="spellStart"/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Universotà</w:t>
      </w:r>
      <w:proofErr w:type="spellEnd"/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 de L’Aquila</w:t>
      </w:r>
    </w:p>
    <w:p w14:paraId="236784E2" w14:textId="77777777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Alessandro </w:t>
      </w:r>
      <w:proofErr w:type="spellStart"/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Carrer</w:t>
      </w:r>
      <w:proofErr w:type="spellEnd"/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, Veneto Institute of </w:t>
      </w:r>
      <w:proofErr w:type="spellStart"/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Molecular</w:t>
      </w:r>
      <w:proofErr w:type="spellEnd"/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 Medicine (VIMM), Padova</w:t>
      </w:r>
    </w:p>
    <w:p w14:paraId="556191B7" w14:textId="77777777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Ferdinando </w:t>
      </w:r>
      <w:proofErr w:type="spellStart"/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Chiaradonna</w:t>
      </w:r>
      <w:proofErr w:type="spellEnd"/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, Università degli Studi di Milano Bicocca, Milano</w:t>
      </w:r>
    </w:p>
    <w:p w14:paraId="1B1FFB7D" w14:textId="760F7D22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Paola Chiarugi, Università degli Studi di Firenze</w:t>
      </w:r>
    </w:p>
    <w:p w14:paraId="010DE07F" w14:textId="77777777" w:rsidR="0026057C" w:rsidRPr="0052498B" w:rsidRDefault="0026057C" w:rsidP="00260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2498B">
        <w:rPr>
          <w:rFonts w:ascii="Times New Roman" w:hAnsi="Times New Roman" w:cs="Times New Roman"/>
          <w:sz w:val="24"/>
          <w:szCs w:val="24"/>
        </w:rPr>
        <w:t xml:space="preserve">Cyril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Corbet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, UCL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Brussels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Belgium</w:t>
      </w:r>
      <w:proofErr w:type="spellEnd"/>
    </w:p>
    <w:p w14:paraId="34FFB45E" w14:textId="77777777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Giannino Del Sal, IFO/Università degli Studi di Trieste</w:t>
      </w:r>
    </w:p>
    <w:p w14:paraId="50B73857" w14:textId="5EC8FB29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Franca Esposito, Università Federico II, Napoli</w:t>
      </w:r>
    </w:p>
    <w:p w14:paraId="59DD0D72" w14:textId="77777777" w:rsidR="0026057C" w:rsidRPr="0052498B" w:rsidRDefault="0026057C" w:rsidP="00260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52498B">
        <w:rPr>
          <w:rFonts w:ascii="Times New Roman" w:hAnsi="Times New Roman" w:cs="Times New Roman"/>
          <w:sz w:val="24"/>
          <w:szCs w:val="24"/>
          <w:lang w:val="en-US"/>
        </w:rPr>
        <w:t xml:space="preserve">Christian </w:t>
      </w:r>
      <w:proofErr w:type="spellStart"/>
      <w:r w:rsidRPr="0052498B">
        <w:rPr>
          <w:rFonts w:ascii="Times New Roman" w:hAnsi="Times New Roman" w:cs="Times New Roman"/>
          <w:sz w:val="24"/>
          <w:szCs w:val="24"/>
          <w:lang w:val="en-US"/>
        </w:rPr>
        <w:t>Frezza</w:t>
      </w:r>
      <w:proofErr w:type="spellEnd"/>
      <w:r w:rsidRPr="0052498B">
        <w:rPr>
          <w:rFonts w:ascii="Times New Roman" w:hAnsi="Times New Roman" w:cs="Times New Roman"/>
          <w:sz w:val="24"/>
          <w:szCs w:val="24"/>
          <w:lang w:val="en-US"/>
        </w:rPr>
        <w:t>, MRC/University of Cambridge, UK</w:t>
      </w:r>
    </w:p>
    <w:p w14:paraId="1FF9324E" w14:textId="5B730D74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Giuseppe Gasparre, Università degli Studi di Bologna</w:t>
      </w:r>
    </w:p>
    <w:p w14:paraId="679B1C47" w14:textId="77777777" w:rsidR="0026057C" w:rsidRPr="0052498B" w:rsidRDefault="0026057C" w:rsidP="00260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2498B">
        <w:rPr>
          <w:rFonts w:ascii="Times New Roman" w:hAnsi="Times New Roman" w:cs="Times New Roman"/>
          <w:sz w:val="24"/>
          <w:szCs w:val="24"/>
          <w:lang w:val="en-US"/>
        </w:rPr>
        <w:t>Eyal</w:t>
      </w:r>
      <w:proofErr w:type="spellEnd"/>
      <w:r w:rsidRPr="0052498B">
        <w:rPr>
          <w:rFonts w:ascii="Times New Roman" w:hAnsi="Times New Roman" w:cs="Times New Roman"/>
          <w:sz w:val="24"/>
          <w:szCs w:val="24"/>
          <w:lang w:val="en-US"/>
        </w:rPr>
        <w:t xml:space="preserve"> Gottlieb, Technion University, Haifa, Israel</w:t>
      </w:r>
    </w:p>
    <w:p w14:paraId="360BA5DD" w14:textId="33765212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Emilio Hirsch, Università degli Studi di Torino</w:t>
      </w:r>
    </w:p>
    <w:p w14:paraId="72687549" w14:textId="1F4B4AD5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hAnsi="Times New Roman" w:cs="Times New Roman"/>
          <w:sz w:val="24"/>
          <w:szCs w:val="24"/>
        </w:rPr>
        <w:t xml:space="preserve">Massimiliano Mazzone, UCL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Louvain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Louvain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Belgium</w:t>
      </w:r>
      <w:proofErr w:type="spellEnd"/>
      <w:r w:rsidR="002E6F85">
        <w:rPr>
          <w:rFonts w:ascii="Times New Roman" w:hAnsi="Times New Roman" w:cs="Times New Roman"/>
          <w:sz w:val="24"/>
          <w:szCs w:val="24"/>
        </w:rPr>
        <w:t>,</w:t>
      </w:r>
      <w:r w:rsidRPr="0052498B">
        <w:rPr>
          <w:rFonts w:ascii="Times New Roman" w:hAnsi="Times New Roman" w:cs="Times New Roman"/>
          <w:sz w:val="24"/>
          <w:szCs w:val="24"/>
        </w:rPr>
        <w:t xml:space="preserve"> and </w:t>
      </w: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Università degli Studi di Torino</w:t>
      </w:r>
    </w:p>
    <w:p w14:paraId="77E6ECB8" w14:textId="77777777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Anna Maria Porcelli,</w:t>
      </w:r>
      <w:r w:rsidRPr="0052498B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it-IT"/>
        </w:rPr>
        <w:t xml:space="preserve"> </w:t>
      </w: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Università degli Studi di Bologna</w:t>
      </w:r>
    </w:p>
    <w:p w14:paraId="71143C16" w14:textId="77777777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Claudia Piccoli, Università degli Studi di Foggia</w:t>
      </w:r>
    </w:p>
    <w:p w14:paraId="305211E7" w14:textId="4E69C51C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Nadia Raffaelli, Università Politecnica delle Marche</w:t>
      </w:r>
    </w:p>
    <w:p w14:paraId="1A0A9332" w14:textId="77777777" w:rsidR="0026057C" w:rsidRPr="0052498B" w:rsidRDefault="0026057C" w:rsidP="00260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2498B">
        <w:rPr>
          <w:rFonts w:ascii="Times New Roman" w:hAnsi="Times New Roman" w:cs="Times New Roman"/>
          <w:sz w:val="24"/>
          <w:szCs w:val="24"/>
        </w:rPr>
        <w:t xml:space="preserve">Sara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Sdelci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, Centre for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Genomic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Regulation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Barcelona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Spain</w:t>
      </w:r>
      <w:proofErr w:type="spellEnd"/>
    </w:p>
    <w:p w14:paraId="61757C24" w14:textId="77777777" w:rsidR="0026057C" w:rsidRPr="0052498B" w:rsidRDefault="0026057C" w:rsidP="00260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2498B">
        <w:rPr>
          <w:rFonts w:ascii="Times New Roman" w:hAnsi="Times New Roman" w:cs="Times New Roman"/>
          <w:sz w:val="24"/>
          <w:szCs w:val="24"/>
        </w:rPr>
        <w:t xml:space="preserve">Carlos Sebastian, University of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Barcelona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Spain</w:t>
      </w:r>
      <w:proofErr w:type="spellEnd"/>
    </w:p>
    <w:p w14:paraId="6E9D8AB5" w14:textId="77777777" w:rsidR="0026057C" w:rsidRPr="0052498B" w:rsidRDefault="0026057C" w:rsidP="00260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2498B">
        <w:rPr>
          <w:rFonts w:ascii="Times New Roman" w:hAnsi="Times New Roman" w:cs="Times New Roman"/>
          <w:sz w:val="24"/>
          <w:szCs w:val="24"/>
        </w:rPr>
        <w:t xml:space="preserve">Tiziano Serra, AO Foundation, Davos,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Switzerland</w:t>
      </w:r>
      <w:proofErr w:type="spellEnd"/>
    </w:p>
    <w:p w14:paraId="578592C6" w14:textId="77777777" w:rsidR="0026057C" w:rsidRPr="0052498B" w:rsidRDefault="0026057C" w:rsidP="0026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it-IT"/>
        </w:rPr>
      </w:pPr>
      <w:r w:rsidRPr="0052498B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Antonio Sica, Fondazione Humanitas, Università degli Studi del Piemonte Orientale</w:t>
      </w:r>
    </w:p>
    <w:p w14:paraId="4F725F11" w14:textId="77777777" w:rsidR="0026057C" w:rsidRPr="0052498B" w:rsidRDefault="0026057C" w:rsidP="00260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2498B">
        <w:rPr>
          <w:rFonts w:ascii="Times New Roman" w:hAnsi="Times New Roman" w:cs="Times New Roman"/>
          <w:sz w:val="24"/>
          <w:szCs w:val="24"/>
        </w:rPr>
        <w:t xml:space="preserve">Pierre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Sonveaux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, UCL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Louvain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Louvain</w:t>
      </w:r>
      <w:proofErr w:type="spellEnd"/>
      <w:r w:rsidRPr="00524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498B">
        <w:rPr>
          <w:rFonts w:ascii="Times New Roman" w:hAnsi="Times New Roman" w:cs="Times New Roman"/>
          <w:sz w:val="24"/>
          <w:szCs w:val="24"/>
        </w:rPr>
        <w:t>Belgium</w:t>
      </w:r>
      <w:proofErr w:type="spellEnd"/>
    </w:p>
    <w:p w14:paraId="71B5F60D" w14:textId="77777777" w:rsidR="0026057C" w:rsidRPr="0052498B" w:rsidRDefault="0026057C" w:rsidP="00260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2498B">
        <w:rPr>
          <w:rFonts w:ascii="Times New Roman" w:hAnsi="Times New Roman" w:cs="Times New Roman"/>
          <w:sz w:val="24"/>
          <w:szCs w:val="24"/>
          <w:lang w:val="en-US"/>
        </w:rPr>
        <w:t>Saverio</w:t>
      </w:r>
      <w:proofErr w:type="spellEnd"/>
      <w:r w:rsidRPr="005249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498B">
        <w:rPr>
          <w:rFonts w:ascii="Times New Roman" w:hAnsi="Times New Roman" w:cs="Times New Roman"/>
          <w:sz w:val="24"/>
          <w:szCs w:val="24"/>
          <w:lang w:val="en-US"/>
        </w:rPr>
        <w:t>Tardito</w:t>
      </w:r>
      <w:proofErr w:type="spellEnd"/>
      <w:r w:rsidRPr="0052498B">
        <w:rPr>
          <w:rFonts w:ascii="Times New Roman" w:hAnsi="Times New Roman" w:cs="Times New Roman"/>
          <w:sz w:val="24"/>
          <w:szCs w:val="24"/>
          <w:lang w:val="en-US"/>
        </w:rPr>
        <w:t>, Beatson Research Institute, Glasgow, UK</w:t>
      </w:r>
    </w:p>
    <w:sectPr w:rsidR="0026057C" w:rsidRPr="0052498B" w:rsidSect="003F546B">
      <w:pgSz w:w="11906" w:h="16838"/>
      <w:pgMar w:top="1440" w:right="1440" w:bottom="1440" w:left="1440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4D40"/>
    <w:rsid w:val="0005397B"/>
    <w:rsid w:val="000D0FFB"/>
    <w:rsid w:val="001448AC"/>
    <w:rsid w:val="001511B9"/>
    <w:rsid w:val="0026057C"/>
    <w:rsid w:val="00274453"/>
    <w:rsid w:val="002E6F85"/>
    <w:rsid w:val="003C1D23"/>
    <w:rsid w:val="003F546B"/>
    <w:rsid w:val="0051472A"/>
    <w:rsid w:val="00517214"/>
    <w:rsid w:val="0052498B"/>
    <w:rsid w:val="005249C8"/>
    <w:rsid w:val="00534D14"/>
    <w:rsid w:val="006A607C"/>
    <w:rsid w:val="006F6662"/>
    <w:rsid w:val="007A76F1"/>
    <w:rsid w:val="007D4BDD"/>
    <w:rsid w:val="00856440"/>
    <w:rsid w:val="009363D0"/>
    <w:rsid w:val="009F101E"/>
    <w:rsid w:val="00E5521F"/>
    <w:rsid w:val="00F04D40"/>
    <w:rsid w:val="00F75691"/>
    <w:rsid w:val="00F82A1D"/>
    <w:rsid w:val="00F8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D2F53"/>
  <w15:docId w15:val="{2715CB39-F6F1-4C53-9BA0-1B0529FB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07C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A60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A607C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NormalWeb">
    <w:name w:val="Normal (Web)"/>
    <w:basedOn w:val="Normal"/>
    <w:uiPriority w:val="99"/>
    <w:semiHidden/>
    <w:unhideWhenUsed/>
    <w:rsid w:val="00F82A1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1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632</Words>
  <Characters>3607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</dc:creator>
  <cp:lastModifiedBy>Chiara Riganti</cp:lastModifiedBy>
  <cp:revision>10</cp:revision>
  <cp:lastPrinted>2020-02-04T17:36:00Z</cp:lastPrinted>
  <dcterms:created xsi:type="dcterms:W3CDTF">2021-06-25T11:05:00Z</dcterms:created>
  <dcterms:modified xsi:type="dcterms:W3CDTF">2021-08-25T09:21:00Z</dcterms:modified>
</cp:coreProperties>
</file>